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b/>
          <w:sz w:val="52"/>
          <w:szCs w:val="52"/>
        </w:rPr>
      </w:pPr>
      <w:r>
        <w:rPr>
          <w:rFonts w:hint="eastAsia" w:asciiTheme="majorEastAsia" w:hAnsiTheme="majorEastAsia" w:eastAsiaTheme="majorEastAsia"/>
          <w:b/>
          <w:sz w:val="52"/>
          <w:szCs w:val="52"/>
        </w:rPr>
        <w:t xml:space="preserve">             </w:t>
      </w:r>
      <w:r>
        <w:rPr>
          <w:rFonts w:hint="eastAsia" w:asciiTheme="majorEastAsia" w:hAnsiTheme="majorEastAsia" w:eastAsiaTheme="majorEastAsia"/>
          <w:b/>
          <w:sz w:val="28"/>
          <w:szCs w:val="28"/>
        </w:rPr>
        <w:t xml:space="preserve">       </w:t>
      </w:r>
      <w:r>
        <w:rPr>
          <w:rFonts w:hint="eastAsia" w:asciiTheme="majorEastAsia" w:hAnsiTheme="majorEastAsia" w:eastAsiaTheme="majorEastAsia"/>
          <w:bCs/>
          <w:sz w:val="28"/>
          <w:szCs w:val="28"/>
        </w:rPr>
        <w:t xml:space="preserve">     合同编号：</w:t>
      </w:r>
    </w:p>
    <w:p>
      <w:pPr>
        <w:rPr>
          <w:rFonts w:asciiTheme="majorEastAsia" w:hAnsiTheme="majorEastAsia" w:eastAsiaTheme="majorEastAsia"/>
          <w:b/>
          <w:sz w:val="52"/>
          <w:szCs w:val="52"/>
        </w:rPr>
      </w:pPr>
    </w:p>
    <w:p>
      <w:pPr>
        <w:rPr>
          <w:rFonts w:asciiTheme="majorEastAsia" w:hAnsiTheme="majorEastAsia" w:eastAsiaTheme="majorEastAsia"/>
          <w:b/>
          <w:sz w:val="52"/>
          <w:szCs w:val="52"/>
        </w:rPr>
      </w:pPr>
    </w:p>
    <w:p>
      <w:pPr>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广西中林国控投资有限公司</w:t>
      </w:r>
    </w:p>
    <w:p>
      <w:pPr>
        <w:jc w:val="center"/>
        <w:rPr>
          <w:rFonts w:asciiTheme="majorEastAsia" w:hAnsiTheme="majorEastAsia" w:eastAsiaTheme="majorEastAsia"/>
          <w:b/>
          <w:sz w:val="52"/>
          <w:szCs w:val="52"/>
        </w:rPr>
      </w:pPr>
    </w:p>
    <w:p>
      <w:pPr>
        <w:jc w:val="center"/>
        <w:rPr>
          <w:rFonts w:asciiTheme="majorEastAsia" w:hAnsiTheme="majorEastAsia" w:eastAsiaTheme="majorEastAsia"/>
          <w:b/>
          <w:sz w:val="52"/>
          <w:szCs w:val="52"/>
        </w:rPr>
      </w:pPr>
    </w:p>
    <w:p>
      <w:pPr>
        <w:rPr>
          <w:rFonts w:asciiTheme="majorEastAsia" w:hAnsiTheme="majorEastAsia" w:eastAsiaTheme="majorEastAsia"/>
          <w:b/>
          <w:sz w:val="52"/>
          <w:szCs w:val="52"/>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肥料购销合同</w:t>
      </w:r>
    </w:p>
    <w:p>
      <w:pPr>
        <w:jc w:val="center"/>
        <w:rPr>
          <w:rFonts w:asciiTheme="majorEastAsia" w:hAnsiTheme="majorEastAsia" w:eastAsiaTheme="majorEastAsia"/>
          <w:b/>
          <w:sz w:val="52"/>
          <w:szCs w:val="52"/>
        </w:rPr>
      </w:pPr>
    </w:p>
    <w:p>
      <w:pPr>
        <w:jc w:val="center"/>
        <w:rPr>
          <w:rFonts w:asciiTheme="majorEastAsia" w:hAnsiTheme="majorEastAsia" w:eastAsiaTheme="majorEastAsia"/>
          <w:b/>
          <w:sz w:val="52"/>
          <w:szCs w:val="52"/>
        </w:rPr>
      </w:pPr>
    </w:p>
    <w:p>
      <w:pPr>
        <w:jc w:val="center"/>
        <w:rPr>
          <w:rFonts w:asciiTheme="majorEastAsia" w:hAnsiTheme="majorEastAsia" w:eastAsiaTheme="majorEastAsia"/>
          <w:b/>
          <w:sz w:val="52"/>
          <w:szCs w:val="52"/>
        </w:rPr>
      </w:pPr>
    </w:p>
    <w:p>
      <w:pPr>
        <w:jc w:val="center"/>
        <w:rPr>
          <w:rFonts w:asciiTheme="majorEastAsia" w:hAnsiTheme="majorEastAsia" w:eastAsiaTheme="majorEastAsia"/>
          <w:b/>
          <w:sz w:val="52"/>
          <w:szCs w:val="52"/>
        </w:rPr>
      </w:pPr>
    </w:p>
    <w:p>
      <w:pPr>
        <w:jc w:val="center"/>
        <w:rPr>
          <w:rFonts w:asciiTheme="majorEastAsia" w:hAnsiTheme="majorEastAsia" w:eastAsiaTheme="majorEastAsia"/>
          <w:b/>
          <w:sz w:val="52"/>
          <w:szCs w:val="52"/>
        </w:rPr>
      </w:pPr>
    </w:p>
    <w:p>
      <w:pPr>
        <w:rPr>
          <w:rFonts w:asciiTheme="majorEastAsia" w:hAnsiTheme="majorEastAsia" w:eastAsiaTheme="majorEastAsia"/>
          <w:b/>
          <w:sz w:val="52"/>
          <w:szCs w:val="52"/>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肥料</w:t>
      </w:r>
      <w:r>
        <w:rPr>
          <w:rFonts w:asciiTheme="majorEastAsia" w:hAnsiTheme="majorEastAsia" w:eastAsiaTheme="majorEastAsia"/>
          <w:b/>
          <w:sz w:val="44"/>
          <w:szCs w:val="44"/>
        </w:rPr>
        <w:t>购销合同</w:t>
      </w:r>
    </w:p>
    <w:p>
      <w:pPr>
        <w:jc w:val="center"/>
        <w:rPr>
          <w:rFonts w:asciiTheme="majorEastAsia" w:hAnsiTheme="majorEastAsia" w:eastAsiaTheme="majorEastAsia"/>
          <w:b/>
          <w:sz w:val="44"/>
          <w:szCs w:val="44"/>
        </w:rPr>
      </w:pPr>
    </w:p>
    <w:p>
      <w:pPr>
        <w:spacing w:line="5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甲方（需方）：广西中林国控投资有限公司</w:t>
      </w:r>
      <w:r>
        <w:rPr>
          <w:rFonts w:hint="eastAsia" w:ascii="仿宋_GB2312" w:hAnsi="仿宋_GB2312" w:eastAsia="仿宋_GB2312" w:cs="仿宋_GB2312"/>
          <w:b/>
          <w:sz w:val="32"/>
          <w:szCs w:val="32"/>
        </w:rPr>
        <w:t xml:space="preserve">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乙方（供方）：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乙方通过参加广西</w:t>
      </w:r>
      <w:r>
        <w:rPr>
          <w:rFonts w:hint="eastAsia" w:ascii="仿宋_GB2312" w:hAnsi="仿宋_GB2312" w:eastAsia="仿宋_GB2312" w:cs="仿宋_GB2312"/>
          <w:sz w:val="32"/>
          <w:szCs w:val="32"/>
          <w:lang w:val="en-US" w:eastAsia="zh-CN"/>
        </w:rPr>
        <w:t>林控</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u w:val="single"/>
        </w:rPr>
        <w:t>2022</w:t>
      </w:r>
      <w:r>
        <w:rPr>
          <w:rFonts w:hint="eastAsia" w:ascii="仿宋_GB2312" w:hAnsi="仿宋_GB2312" w:eastAsia="仿宋_GB2312" w:cs="仿宋_GB2312"/>
          <w:sz w:val="32"/>
          <w:szCs w:val="32"/>
          <w:u w:val="single"/>
          <w:lang w:val="en-US" w:eastAsia="zh-CN"/>
        </w:rPr>
        <w:t>12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期营林物资采购项目获得甲方的有机-无机复混肥料的供货权，为明确甲、乙双方的权利和义务，经甲、乙双方协商一致，签订本合同。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一、肥料品种（产品名称）：有机-无机复混肥料：总养分35%，有机质15%。</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二、数量：    吨，</w:t>
      </w:r>
      <w:r>
        <w:rPr>
          <w:rFonts w:hint="eastAsia" w:ascii="仿宋_GB2312" w:hAnsi="仿宋_GB2312" w:eastAsia="仿宋_GB2312" w:cs="仿宋_GB2312"/>
          <w:color w:val="000000" w:themeColor="text1"/>
          <w:sz w:val="32"/>
          <w:szCs w:val="32"/>
        </w:rPr>
        <w:t>以实际交货数量为准。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三、质量指标及检测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29"/>
        <w:gridCol w:w="799"/>
        <w:gridCol w:w="799"/>
        <w:gridCol w:w="1026"/>
        <w:gridCol w:w="807"/>
        <w:gridCol w:w="894"/>
        <w:gridCol w:w="842"/>
        <w:gridCol w:w="876"/>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17" w:type="dxa"/>
            <w:vMerge w:val="restar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产品名称</w:t>
            </w:r>
          </w:p>
        </w:tc>
        <w:tc>
          <w:tcPr>
            <w:tcW w:w="7772" w:type="dxa"/>
            <w:gridSpan w:val="9"/>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pPr>
          </w:p>
        </w:tc>
        <w:tc>
          <w:tcPr>
            <w:tcW w:w="92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Theme="minorEastAsia" w:hAnsiTheme="minorEastAsia"/>
              </w:rPr>
              <w:t>≥</w:t>
            </w:r>
            <w:r>
              <w:rPr>
                <w:rFonts w:hint="eastAsia"/>
              </w:rPr>
              <w:t>氮（%）</w:t>
            </w:r>
          </w:p>
        </w:tc>
        <w:tc>
          <w:tcPr>
            <w:tcW w:w="7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Theme="minorEastAsia" w:hAnsiTheme="minorEastAsia"/>
              </w:rPr>
              <w:t>≥</w:t>
            </w:r>
            <w:r>
              <w:rPr>
                <w:rFonts w:hint="eastAsia"/>
              </w:rPr>
              <w:t>磷（%）</w:t>
            </w:r>
          </w:p>
        </w:tc>
        <w:tc>
          <w:tcPr>
            <w:tcW w:w="7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Theme="minorEastAsia" w:hAnsiTheme="minorEastAsia"/>
              </w:rPr>
              <w:t>≥</w:t>
            </w:r>
            <w:r>
              <w:rPr>
                <w:rFonts w:hint="eastAsia"/>
              </w:rPr>
              <w:t>钾（%）</w:t>
            </w:r>
          </w:p>
        </w:tc>
        <w:tc>
          <w:tcPr>
            <w:tcW w:w="1026" w:type="dxa"/>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Theme="minorEastAsia" w:hAnsiTheme="minorEastAsia"/>
              </w:rPr>
              <w:t>≥</w:t>
            </w:r>
            <w:r>
              <w:rPr>
                <w:rFonts w:hint="eastAsia"/>
              </w:rPr>
              <w:t>有机质（%）</w:t>
            </w:r>
          </w:p>
        </w:tc>
        <w:tc>
          <w:tcPr>
            <w:tcW w:w="8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Theme="minorEastAsia" w:hAnsiTheme="minorEastAsia"/>
              </w:rPr>
              <w:t>≥</w:t>
            </w:r>
            <w:r>
              <w:rPr>
                <w:rFonts w:hint="eastAsia"/>
              </w:rPr>
              <w:t>硼（</w:t>
            </w:r>
            <w:r>
              <w:t>%</w:t>
            </w:r>
            <w:r>
              <w:rPr>
                <w:rFonts w:hint="eastAsia"/>
              </w:rPr>
              <w:t>）</w:t>
            </w:r>
          </w:p>
        </w:tc>
        <w:tc>
          <w:tcPr>
            <w:tcW w:w="8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Theme="minorEastAsia" w:hAnsiTheme="minorEastAsia"/>
              </w:rPr>
              <w:t>≥</w:t>
            </w:r>
            <w:r>
              <w:rPr>
                <w:rFonts w:hint="eastAsia"/>
              </w:rPr>
              <w:t>锌（</w:t>
            </w:r>
            <w:r>
              <w:t>%</w:t>
            </w:r>
            <w:r>
              <w:rPr>
                <w:rFonts w:hint="eastAsia"/>
              </w:rPr>
              <w:t>）</w:t>
            </w:r>
          </w:p>
        </w:tc>
        <w:tc>
          <w:tcPr>
            <w:tcW w:w="84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Theme="minorEastAsia" w:hAnsiTheme="minorEastAsia"/>
              </w:rPr>
              <w:t>≥</w:t>
            </w:r>
            <w:r>
              <w:rPr>
                <w:rFonts w:hint="eastAsia"/>
              </w:rPr>
              <w:t>镁（</w:t>
            </w:r>
            <w:r>
              <w:t>%</w:t>
            </w:r>
            <w:r>
              <w:rPr>
                <w:rFonts w:hint="eastAsia"/>
              </w:rPr>
              <w:t>）</w:t>
            </w:r>
          </w:p>
        </w:tc>
        <w:tc>
          <w:tcPr>
            <w:tcW w:w="876" w:type="dxa"/>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Theme="minorEastAsia" w:hAnsiTheme="minorEastAsia"/>
              </w:rPr>
              <w:t>≥</w:t>
            </w:r>
            <w:r>
              <w:rPr>
                <w:rFonts w:hint="eastAsia"/>
              </w:rPr>
              <w:t>粒度（%）</w:t>
            </w:r>
          </w:p>
        </w:tc>
        <w:tc>
          <w:tcPr>
            <w:tcW w:w="800" w:type="dxa"/>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Theme="minorEastAsia" w:hAnsiTheme="minorEastAsia"/>
              </w:rPr>
              <w:t>≤水分</w:t>
            </w:r>
            <w:r>
              <w:t>（</w:t>
            </w:r>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17" w:type="dxa"/>
          </w:tcPr>
          <w:p>
            <w:pPr>
              <w:keepNext w:val="0"/>
              <w:keepLines w:val="0"/>
              <w:pageBreakBefore w:val="0"/>
              <w:widowControl w:val="0"/>
              <w:kinsoku/>
              <w:wordWrap/>
              <w:overflowPunct/>
              <w:topLinePunct w:val="0"/>
              <w:autoSpaceDE/>
              <w:autoSpaceDN/>
              <w:bidi w:val="0"/>
              <w:adjustRightInd/>
              <w:snapToGrid/>
              <w:spacing w:line="560" w:lineRule="exact"/>
              <w:ind w:firstLine="525" w:firstLineChars="250"/>
              <w:textAlignment w:val="auto"/>
            </w:pPr>
            <w:r>
              <w:rPr>
                <w:rFonts w:hint="eastAsia"/>
              </w:rPr>
              <w:t xml:space="preserve"> 复</w:t>
            </w:r>
            <w:r>
              <w:t>合</w:t>
            </w:r>
            <w:r>
              <w:rPr>
                <w:rFonts w:hint="eastAsia"/>
              </w:rPr>
              <w:t>肥 料</w:t>
            </w:r>
          </w:p>
        </w:tc>
        <w:tc>
          <w:tcPr>
            <w:tcW w:w="92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15</w:t>
            </w:r>
          </w:p>
        </w:tc>
        <w:tc>
          <w:tcPr>
            <w:tcW w:w="7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8</w:t>
            </w:r>
          </w:p>
        </w:tc>
        <w:tc>
          <w:tcPr>
            <w:tcW w:w="7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12</w:t>
            </w:r>
          </w:p>
        </w:tc>
        <w:tc>
          <w:tcPr>
            <w:tcW w:w="102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15</w:t>
            </w:r>
          </w:p>
        </w:tc>
        <w:tc>
          <w:tcPr>
            <w:tcW w:w="8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t>0.</w:t>
            </w:r>
            <w:r>
              <w:rPr>
                <w:rFonts w:hint="eastAsia"/>
              </w:rPr>
              <w:t>20</w:t>
            </w:r>
          </w:p>
        </w:tc>
        <w:tc>
          <w:tcPr>
            <w:tcW w:w="8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t>0.</w:t>
            </w:r>
            <w:r>
              <w:rPr>
                <w:rFonts w:hint="eastAsia"/>
              </w:rPr>
              <w:t>12</w:t>
            </w:r>
          </w:p>
        </w:tc>
        <w:tc>
          <w:tcPr>
            <w:tcW w:w="84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t>0.</w:t>
            </w:r>
            <w:r>
              <w:rPr>
                <w:rFonts w:hint="eastAsia"/>
              </w:rPr>
              <w:t>40</w:t>
            </w:r>
          </w:p>
        </w:tc>
        <w:tc>
          <w:tcPr>
            <w:tcW w:w="87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9</w:t>
            </w:r>
            <w:r>
              <w:t>0</w:t>
            </w:r>
          </w:p>
        </w:tc>
        <w:tc>
          <w:tcPr>
            <w:tcW w:w="80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5</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其中，总养分</w:t>
      </w:r>
      <w:r>
        <w:rPr>
          <w:rFonts w:hint="eastAsia" w:ascii="仿宋_GB2312" w:hAnsi="仿宋_GB2312" w:eastAsia="仿宋_GB2312" w:cs="仿宋_GB2312"/>
          <w:sz w:val="32"/>
          <w:szCs w:val="32"/>
          <w:u w:val="single"/>
        </w:rPr>
        <w:t>35</w:t>
      </w:r>
      <w:r>
        <w:rPr>
          <w:rFonts w:hint="eastAsia" w:ascii="仿宋_GB2312" w:hAnsi="仿宋_GB2312" w:eastAsia="仿宋_GB2312" w:cs="仿宋_GB2312"/>
          <w:sz w:val="32"/>
          <w:szCs w:val="32"/>
        </w:rPr>
        <w:t>%桉树专用复合肥水溶性磷占有效磷的55</w:t>
      </w:r>
      <w:r>
        <w:rPr>
          <w:rFonts w:hint="eastAsia" w:ascii="仿宋_GB2312" w:hAnsi="仿宋_GB2312" w:eastAsia="仿宋_GB2312" w:cs="仿宋_GB2312"/>
          <w:color w:val="000000" w:themeColor="text1"/>
          <w:sz w:val="32"/>
          <w:szCs w:val="32"/>
        </w:rPr>
        <w:t>%以上、氯离子</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%、硫离子</w:t>
      </w:r>
      <w:r>
        <w:rPr>
          <w:rFonts w:hint="eastAsia" w:ascii="仿宋_GB2312" w:hAnsi="仿宋_GB2312" w:eastAsia="仿宋_GB2312" w:cs="仿宋_GB2312"/>
          <w:sz w:val="32"/>
          <w:szCs w:val="32"/>
        </w:rPr>
        <w:t>≤2</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检测方法按国标【GB/T18877-2020】及相关标准中的方法，肥料质量标准由双方约定。甲方可对乙方所提供的肥料不定时随机抽样检测，检测费由甲方负责。如果对方对送检结果有异议，双方可共同抽样，将样品送至有资质的省级检测部门检测送检，检测结果作为判断肥料质量的依据；质量合格，检测费由甲方负责，否则检测费由乙方负责，甲方有权在货款中扣除乙方应承担检测费和约定处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5" w:leftChars="50" w:firstLine="480" w:firstLineChars="150"/>
        <w:textAlignment w:val="auto"/>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供货价格：乙方负责将肥</w:t>
      </w:r>
      <w:r>
        <w:rPr>
          <w:rFonts w:hint="eastAsia" w:ascii="仿宋_GB2312" w:hAnsi="仿宋_GB2312" w:eastAsia="仿宋_GB2312" w:cs="仿宋_GB2312"/>
          <w:color w:val="000000" w:themeColor="text1"/>
          <w:sz w:val="32"/>
          <w:szCs w:val="32"/>
        </w:rPr>
        <w:t>料</w:t>
      </w:r>
      <w:r>
        <w:rPr>
          <w:rFonts w:hint="eastAsia" w:ascii="仿宋_GB2312" w:hAnsi="仿宋_GB2312" w:eastAsia="仿宋_GB2312" w:cs="仿宋_GB2312"/>
          <w:color w:val="000000" w:themeColor="text1"/>
          <w:sz w:val="32"/>
          <w:szCs w:val="32"/>
          <w:lang w:val="zh-CN"/>
        </w:rPr>
        <w:t>送到甲方指定的</w:t>
      </w:r>
      <w:r>
        <w:rPr>
          <w:rFonts w:hint="eastAsia" w:ascii="仿宋_GB2312" w:hAnsi="仿宋_GB2312" w:eastAsia="仿宋_GB2312" w:cs="仿宋_GB2312"/>
          <w:color w:val="000000" w:themeColor="text1"/>
          <w:sz w:val="32"/>
          <w:szCs w:val="32"/>
        </w:rPr>
        <w:t>地点</w:t>
      </w:r>
      <w:r>
        <w:rPr>
          <w:rFonts w:hint="eastAsia" w:ascii="仿宋_GB2312" w:hAnsi="仿宋_GB2312" w:eastAsia="仿宋_GB2312" w:cs="仿宋_GB2312"/>
          <w:color w:val="000000" w:themeColor="text1"/>
          <w:sz w:val="32"/>
          <w:szCs w:val="32"/>
          <w:lang w:val="zh-CN"/>
        </w:rPr>
        <w:t>，单价</w:t>
      </w: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000000" w:themeColor="text1"/>
          <w:sz w:val="32"/>
          <w:szCs w:val="32"/>
          <w:lang w:val="zh-CN"/>
        </w:rPr>
        <w:t>元/吨，</w:t>
      </w:r>
      <w:r>
        <w:rPr>
          <w:rFonts w:hint="eastAsia" w:ascii="仿宋_GB2312" w:hAnsi="仿宋_GB2312" w:eastAsia="仿宋_GB2312" w:cs="仿宋_GB2312"/>
          <w:sz w:val="32"/>
          <w:szCs w:val="32"/>
        </w:rPr>
        <w:t>共计¥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元整（大写：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整）。</w:t>
      </w:r>
      <w:r>
        <w:rPr>
          <w:rFonts w:hint="eastAsia" w:ascii="仿宋_GB2312" w:hAnsi="仿宋_GB2312" w:eastAsia="仿宋_GB2312" w:cs="仿宋_GB2312"/>
          <w:sz w:val="32"/>
          <w:szCs w:val="32"/>
          <w:lang w:val="zh-CN"/>
        </w:rPr>
        <w:t>供货价格是指</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zh-CN"/>
        </w:rPr>
        <w:t>甲方指定</w:t>
      </w: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val="zh-CN"/>
        </w:rPr>
        <w:t>交货时的单价（含肥料成本+包装成本+装车费 +</w:t>
      </w:r>
      <w:r>
        <w:rPr>
          <w:rFonts w:hint="eastAsia" w:ascii="仿宋_GB2312" w:hAnsi="仿宋_GB2312" w:eastAsia="仿宋_GB2312" w:cs="仿宋_GB2312"/>
          <w:color w:val="000000" w:themeColor="text1"/>
          <w:sz w:val="32"/>
          <w:szCs w:val="32"/>
          <w:lang w:val="zh-CN"/>
        </w:rPr>
        <w:t>运输费+税费等交货前的一切费用），</w:t>
      </w:r>
      <w:r>
        <w:rPr>
          <w:rFonts w:hint="eastAsia" w:ascii="仿宋_GB2312" w:hAnsi="仿宋_GB2312" w:eastAsia="仿宋_GB2312" w:cs="仿宋_GB2312"/>
          <w:color w:val="000000" w:themeColor="text1"/>
          <w:sz w:val="32"/>
          <w:szCs w:val="32"/>
        </w:rPr>
        <w:t>在指定交货地点的卸车费用由甲方负责</w:t>
      </w:r>
      <w:r>
        <w:rPr>
          <w:rFonts w:hint="eastAsia" w:ascii="仿宋_GB2312" w:hAnsi="仿宋_GB2312" w:eastAsia="仿宋_GB2312" w:cs="仿宋_GB2312"/>
          <w:color w:val="000000" w:themeColor="text1"/>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五、包装要求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包装材料要求为外层塑料编织袋、内层塑料薄膜二层包装，标准净重为25公斤/袋。包装时必须先将内袋单独包扎，然后再缝外袋；若将内、外两层一起缝包，甲方有权拒绝收货。包装材料工本费由乙方负责，并且要保证在正常运输情况下不破损，符合国家质量标准和环保要求。包装袋背面印有“中林国控基肥2022”或者“中林国控追肥2022”的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六、产品质量约定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双方约定每</w:t>
      </w:r>
      <w:r>
        <w:rPr>
          <w:rFonts w:hint="eastAsia" w:ascii="仿宋_GB2312" w:hAnsi="仿宋_GB2312" w:eastAsia="仿宋_GB2312" w:cs="仿宋_GB2312"/>
          <w:color w:val="000000" w:themeColor="text1"/>
          <w:sz w:val="32"/>
          <w:szCs w:val="32"/>
          <w:u w:val="single"/>
          <w:lang w:val="en-US" w:eastAsia="zh-CN"/>
        </w:rPr>
        <w:t>350</w:t>
      </w:r>
      <w:r>
        <w:rPr>
          <w:rFonts w:hint="eastAsia" w:ascii="仿宋_GB2312" w:hAnsi="仿宋_GB2312" w:eastAsia="仿宋_GB2312" w:cs="仿宋_GB2312"/>
          <w:color w:val="000000" w:themeColor="text1"/>
          <w:sz w:val="32"/>
          <w:szCs w:val="32"/>
        </w:rPr>
        <w:t>吨双方联合抽样检测批次，合格产品的标准为：总养分不允许有负偏差，氮、磷、钾单养分的负偏差不超过1%，有机质含量负偏差不超过2%，每种微量元素的负偏差不超过0.005%，水溶性磷所占有效磷比例的负偏差不超过2%，水分正偏差不超过1.0%，氯离子和硫离子的正偏差不超过1.0%，如其中有一项不达标视为不合格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七、肥料生产、交货时间、地点及方式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甲方根据生产将需要生产肥料的数量和供货时间提前5天通知乙方，乙方必须按照甲方的要求组织生产，否则甲方可根据需要有权通知其他厂家生产，并从与乙方的订购量中将该批次的供货量转给愿意生产的厂家。乙方必须提前3天确定生产时间，并将生产该批次的原料投料配方报给甲方，乙方必须严格按照合同约定使用的原料组织生产；若乙方需要合同约定之外的原料，须经甲方同意。甲方可根据需要随时到乙方的车间参观生产，乙方必须给甲方提供方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供货期为2022年   月    日至2022年  月  日。若甲方遇到国家修路和恶劣天气等不可抗力的原因，提货时间可适当延长。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甲方根据生产需要提前1天通知乙方发货，乙方将货物送到甲方林地周边指定的肥料仓库，具体以甲方的通知为准。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八、结算方式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自合同签订之日起10个工作日内，甲方支付乙方</w:t>
      </w:r>
      <w:r>
        <w:rPr>
          <w:rFonts w:hint="eastAsia" w:ascii="仿宋_GB2312" w:hAnsi="仿宋_GB2312" w:eastAsia="仿宋_GB2312" w:cs="仿宋_GB2312"/>
          <w:color w:val="000000" w:themeColor="text1"/>
          <w:sz w:val="32"/>
          <w:szCs w:val="32"/>
          <w:lang w:val="en-US" w:eastAsia="zh-CN"/>
        </w:rPr>
        <w:t>合同价款80%作为预付款</w:t>
      </w:r>
      <w:r>
        <w:rPr>
          <w:rFonts w:hint="eastAsia" w:ascii="仿宋_GB2312" w:hAnsi="仿宋_GB2312" w:eastAsia="仿宋_GB2312" w:cs="仿宋_GB2312"/>
          <w:color w:val="000000" w:themeColor="text1"/>
          <w:sz w:val="32"/>
          <w:szCs w:val="32"/>
        </w:rPr>
        <w:t>¥     元整（大写：        整）</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货</w:t>
      </w:r>
      <w:r>
        <w:rPr>
          <w:rFonts w:hint="eastAsia" w:ascii="仿宋_GB2312" w:hAnsi="仿宋_GB2312" w:eastAsia="仿宋_GB2312" w:cs="仿宋_GB2312"/>
          <w:color w:val="000000" w:themeColor="text1"/>
          <w:sz w:val="32"/>
          <w:szCs w:val="32"/>
        </w:rPr>
        <w:t>款必须存入乙方在本合同中指定的账户。当有购销业务发生时，先从预付款中扣除货款，</w:t>
      </w:r>
      <w:r>
        <w:rPr>
          <w:rFonts w:hint="eastAsia" w:ascii="仿宋_GB2312" w:hAnsi="仿宋_GB2312" w:eastAsia="仿宋_GB2312" w:cs="仿宋_GB2312"/>
          <w:color w:val="000000" w:themeColor="text1"/>
          <w:sz w:val="32"/>
          <w:szCs w:val="32"/>
          <w:lang w:val="en-US" w:eastAsia="zh-CN"/>
        </w:rPr>
        <w:t>待所有肥料调运结算，</w:t>
      </w:r>
      <w:r>
        <w:rPr>
          <w:rFonts w:hint="eastAsia" w:ascii="仿宋_GB2312" w:hAnsi="仿宋_GB2312" w:eastAsia="仿宋_GB2312" w:cs="仿宋_GB2312"/>
          <w:color w:val="000000" w:themeColor="text1"/>
          <w:sz w:val="32"/>
          <w:szCs w:val="32"/>
        </w:rPr>
        <w:t>甲方收到乙方开具的</w:t>
      </w:r>
      <w:r>
        <w:rPr>
          <w:rFonts w:hint="eastAsia" w:ascii="仿宋_GB2312" w:hAnsi="仿宋_GB2312" w:eastAsia="仿宋_GB2312" w:cs="仿宋_GB2312"/>
          <w:color w:val="000000" w:themeColor="text1"/>
          <w:sz w:val="32"/>
          <w:szCs w:val="32"/>
          <w:lang w:val="en-US" w:eastAsia="zh-CN"/>
        </w:rPr>
        <w:t>等额有效</w:t>
      </w:r>
      <w:r>
        <w:rPr>
          <w:rFonts w:hint="eastAsia" w:ascii="仿宋_GB2312" w:hAnsi="仿宋_GB2312" w:eastAsia="仿宋_GB2312" w:cs="仿宋_GB2312"/>
          <w:color w:val="000000" w:themeColor="text1"/>
          <w:sz w:val="32"/>
          <w:szCs w:val="32"/>
          <w:highlight w:val="none"/>
        </w:rPr>
        <w:t>发票</w:t>
      </w:r>
      <w:r>
        <w:rPr>
          <w:rFonts w:hint="eastAsia" w:ascii="仿宋_GB2312" w:hAnsi="仿宋_GB2312" w:eastAsia="仿宋_GB2312" w:cs="仿宋_GB2312"/>
          <w:color w:val="000000" w:themeColor="text1"/>
          <w:sz w:val="32"/>
          <w:szCs w:val="32"/>
        </w:rPr>
        <w:t>后15个工作日内将</w:t>
      </w:r>
      <w:r>
        <w:rPr>
          <w:rFonts w:hint="eastAsia" w:ascii="仿宋_GB2312" w:hAnsi="仿宋_GB2312" w:eastAsia="仿宋_GB2312" w:cs="仿宋_GB2312"/>
          <w:color w:val="000000" w:themeColor="text1"/>
          <w:sz w:val="32"/>
          <w:szCs w:val="32"/>
          <w:lang w:val="en-US" w:eastAsia="zh-CN"/>
        </w:rPr>
        <w:t>尾款</w:t>
      </w:r>
      <w:r>
        <w:rPr>
          <w:rFonts w:hint="eastAsia" w:ascii="仿宋_GB2312" w:hAnsi="仿宋_GB2312" w:eastAsia="仿宋_GB2312" w:cs="仿宋_GB2312"/>
          <w:color w:val="000000" w:themeColor="text1"/>
          <w:sz w:val="32"/>
          <w:szCs w:val="32"/>
        </w:rPr>
        <w:t>存入乙方的账户。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甲方应将货款支付到乙方以下指定账户：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开户名：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开户行：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账  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违约生产：若乙方不将生产时间通知甲方，私自组织生产，或者乙方未经甲方同意私自使用合同约定之外的原料，甲方有权拒收该批次肥料，并责成乙方重新安排生产。若乙方不配合的，甲方有权单方面终止合同，乙方必须双倍退还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2、逾期交货：乙方要在接到甲方发货通知后2天内将货物发出并通知甲方，如因故逾期须征得甲方同意。否则，按所欠的供货数量及超出时间计扣罚款：¥10元/吨·天。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3、质量不合格</w:t>
      </w:r>
      <w:r>
        <w:rPr>
          <w:rFonts w:hint="eastAsia" w:ascii="仿宋_GB2312" w:hAnsi="仿宋_GB2312" w:eastAsia="仿宋_GB2312" w:cs="仿宋_GB2312"/>
          <w:color w:val="000000" w:themeColor="text1"/>
          <w:sz w:val="32"/>
          <w:szCs w:val="32"/>
          <w:highlight w:val="none"/>
        </w:rPr>
        <w:t>：合同期内</w:t>
      </w:r>
      <w:r>
        <w:rPr>
          <w:rFonts w:ascii="仿宋_GB2312" w:hAnsi="仿宋_GB2312" w:eastAsia="仿宋_GB2312" w:cs="仿宋_GB2312"/>
          <w:color w:val="000000" w:themeColor="text1"/>
          <w:sz w:val="32"/>
          <w:szCs w:val="32"/>
          <w:highlight w:val="none"/>
        </w:rPr>
        <w:t>抽检不合格</w:t>
      </w:r>
      <w:r>
        <w:rPr>
          <w:rFonts w:hint="eastAsia" w:ascii="仿宋_GB2312" w:hAnsi="仿宋_GB2312" w:eastAsia="仿宋_GB2312" w:cs="仿宋_GB2312"/>
          <w:color w:val="000000" w:themeColor="text1"/>
          <w:sz w:val="32"/>
          <w:szCs w:val="32"/>
          <w:highlight w:val="none"/>
        </w:rPr>
        <w:t>，可申请再次抽检，累计2</w:t>
      </w:r>
      <w:r>
        <w:rPr>
          <w:rFonts w:ascii="仿宋_GB2312" w:hAnsi="仿宋_GB2312" w:eastAsia="仿宋_GB2312" w:cs="仿宋_GB2312"/>
          <w:color w:val="000000" w:themeColor="text1"/>
          <w:sz w:val="32"/>
          <w:szCs w:val="32"/>
          <w:highlight w:val="none"/>
        </w:rPr>
        <w:t xml:space="preserve"> </w:t>
      </w:r>
      <w:r>
        <w:rPr>
          <w:rFonts w:hint="eastAsia" w:ascii="仿宋_GB2312" w:hAnsi="仿宋_GB2312" w:eastAsia="仿宋_GB2312" w:cs="仿宋_GB2312"/>
          <w:color w:val="000000" w:themeColor="text1"/>
          <w:sz w:val="32"/>
          <w:szCs w:val="32"/>
          <w:highlight w:val="none"/>
        </w:rPr>
        <w:t>次抽检不合格，甲方有权终止合同，乙方双倍退还定金。未使用的不合格产品甲方</w:t>
      </w:r>
      <w:r>
        <w:rPr>
          <w:rFonts w:hint="eastAsia" w:ascii="仿宋_GB2312" w:hAnsi="仿宋_GB2312" w:eastAsia="仿宋_GB2312" w:cs="仿宋_GB2312"/>
          <w:color w:val="000000" w:themeColor="text1"/>
          <w:sz w:val="32"/>
          <w:szCs w:val="32"/>
        </w:rPr>
        <w:t>可要求退货，退货的所有费用均由乙方负责；已使用的不合格产品按以下标准对乙方进行扣罚：总养分不合格，每低1%扣款¥200元/吨，负偏差不足1%也按1%扣款；大量元素（氮、磷、钾）不达标的，每低1%扣款¥120元/吨；有机质含量不达标的，每低1%扣款¥30元/吨；微量元素含量不达标的，每少0.01%，扣款¥15元/吨；水溶性磷所占有效磷比例不达标的，每少0.1%，扣款¥60元/吨；水分不达标的，每高1个百分点扣款¥30元/吨；氯离子和硫离子不达标的，每高1个百分点扣款¥50元/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4、不按时付款：双方每月月底结算，乙方提供发票后15工作日内甲方要将货款汇到乙方指定账户，逾期应付款按年利率6%支付利息。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十、合同有效期：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本合同自乙方支付预付款之日起生效，甲方提完货，并结清货款后自行废止。合同有效期内供货价格保持不变。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十一、争议解决：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本合同在履行过程中因不可抗拒因素造成部分或全部条款无法执行时，双方应尽量通过友好协商解决；协商不成时，可向甲方所在地人民法院提起诉讼。</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本合同一式两份，供需双方各执一份，具有同等法律效力。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甲方（需方）：                   乙方（供方）：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广西中林国控投资有限公司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法定代表人：                    法定代表人：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（或授权代表）                  （或授权代表）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地址：南宁市良庆区凯旋路15号   地址：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经办人：                        经办人：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联系电话：0771-2567786          联系电话：</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签订日期：2022年      月      日</w:t>
      </w:r>
    </w:p>
    <w:sectPr>
      <w:footerReference r:id="rId3" w:type="default"/>
      <w:pgSz w:w="11906" w:h="16838"/>
      <w:pgMar w:top="2098" w:right="1474" w:bottom="198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3266240"/>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3A23B"/>
    <w:multiLevelType w:val="singleLevel"/>
    <w:tmpl w:val="8A63A23B"/>
    <w:lvl w:ilvl="0" w:tentative="0">
      <w:start w:val="4"/>
      <w:numFmt w:val="chineseCounting"/>
      <w:suff w:val="nothing"/>
      <w:lvlText w:val="%1、"/>
      <w:lvlJc w:val="left"/>
      <w:rPr>
        <w:rFonts w:hint="eastAsia"/>
      </w:rPr>
    </w:lvl>
  </w:abstractNum>
  <w:abstractNum w:abstractNumId="1">
    <w:nsid w:val="6D9D2C23"/>
    <w:multiLevelType w:val="singleLevel"/>
    <w:tmpl w:val="6D9D2C23"/>
    <w:lvl w:ilvl="0" w:tentative="0">
      <w:start w:val="1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FjMzJiNTE0NWQ0NWViNTY0ZWNiMTU2ZDMzZWVjYWEifQ=="/>
  </w:docVars>
  <w:rsids>
    <w:rsidRoot w:val="00CA5D0F"/>
    <w:rsid w:val="00051972"/>
    <w:rsid w:val="00054DA0"/>
    <w:rsid w:val="00067E75"/>
    <w:rsid w:val="000C6D45"/>
    <w:rsid w:val="000F2CCD"/>
    <w:rsid w:val="00106736"/>
    <w:rsid w:val="00117711"/>
    <w:rsid w:val="00146185"/>
    <w:rsid w:val="00146358"/>
    <w:rsid w:val="0015196C"/>
    <w:rsid w:val="00186A58"/>
    <w:rsid w:val="001B0812"/>
    <w:rsid w:val="001C569E"/>
    <w:rsid w:val="001D0950"/>
    <w:rsid w:val="001E4CB1"/>
    <w:rsid w:val="001F257F"/>
    <w:rsid w:val="00242AAA"/>
    <w:rsid w:val="00244C40"/>
    <w:rsid w:val="00245FF2"/>
    <w:rsid w:val="00280675"/>
    <w:rsid w:val="002930B4"/>
    <w:rsid w:val="002A4A9C"/>
    <w:rsid w:val="002B4E22"/>
    <w:rsid w:val="002E4748"/>
    <w:rsid w:val="00302140"/>
    <w:rsid w:val="00311396"/>
    <w:rsid w:val="00314C1C"/>
    <w:rsid w:val="00362520"/>
    <w:rsid w:val="00363CB4"/>
    <w:rsid w:val="00366571"/>
    <w:rsid w:val="0037674A"/>
    <w:rsid w:val="003A2759"/>
    <w:rsid w:val="00401176"/>
    <w:rsid w:val="00404297"/>
    <w:rsid w:val="00404BBD"/>
    <w:rsid w:val="0041764D"/>
    <w:rsid w:val="00422495"/>
    <w:rsid w:val="00430F61"/>
    <w:rsid w:val="0043666D"/>
    <w:rsid w:val="00471A55"/>
    <w:rsid w:val="0047336E"/>
    <w:rsid w:val="00490483"/>
    <w:rsid w:val="00495041"/>
    <w:rsid w:val="004B1FAC"/>
    <w:rsid w:val="004C0B8E"/>
    <w:rsid w:val="004F2D3B"/>
    <w:rsid w:val="005066CC"/>
    <w:rsid w:val="00555C57"/>
    <w:rsid w:val="005670AA"/>
    <w:rsid w:val="0057179B"/>
    <w:rsid w:val="00573BF0"/>
    <w:rsid w:val="00573F79"/>
    <w:rsid w:val="005A152B"/>
    <w:rsid w:val="005B0429"/>
    <w:rsid w:val="005B1D80"/>
    <w:rsid w:val="005B1ED6"/>
    <w:rsid w:val="005C3CB2"/>
    <w:rsid w:val="005E71A0"/>
    <w:rsid w:val="00632101"/>
    <w:rsid w:val="00687F73"/>
    <w:rsid w:val="00694D33"/>
    <w:rsid w:val="00696DC5"/>
    <w:rsid w:val="006D7CF8"/>
    <w:rsid w:val="006E1865"/>
    <w:rsid w:val="0070019B"/>
    <w:rsid w:val="00702EDC"/>
    <w:rsid w:val="00757C7C"/>
    <w:rsid w:val="0078383A"/>
    <w:rsid w:val="00787C32"/>
    <w:rsid w:val="007A2EE3"/>
    <w:rsid w:val="007A3223"/>
    <w:rsid w:val="007A5311"/>
    <w:rsid w:val="007A7264"/>
    <w:rsid w:val="007C19A1"/>
    <w:rsid w:val="00800C25"/>
    <w:rsid w:val="00813C97"/>
    <w:rsid w:val="00857A74"/>
    <w:rsid w:val="008640EC"/>
    <w:rsid w:val="008737AB"/>
    <w:rsid w:val="0087601A"/>
    <w:rsid w:val="00883272"/>
    <w:rsid w:val="00891138"/>
    <w:rsid w:val="008B56E2"/>
    <w:rsid w:val="008B63CC"/>
    <w:rsid w:val="008C3C81"/>
    <w:rsid w:val="008E2C1E"/>
    <w:rsid w:val="008F7961"/>
    <w:rsid w:val="0091583B"/>
    <w:rsid w:val="00924C1B"/>
    <w:rsid w:val="00935180"/>
    <w:rsid w:val="0094380D"/>
    <w:rsid w:val="00973D52"/>
    <w:rsid w:val="009A04B5"/>
    <w:rsid w:val="009C7C95"/>
    <w:rsid w:val="009E380C"/>
    <w:rsid w:val="009F052B"/>
    <w:rsid w:val="00A021B6"/>
    <w:rsid w:val="00A1499E"/>
    <w:rsid w:val="00A17AC4"/>
    <w:rsid w:val="00A21023"/>
    <w:rsid w:val="00A25E8B"/>
    <w:rsid w:val="00A277D7"/>
    <w:rsid w:val="00A324CF"/>
    <w:rsid w:val="00A37E0A"/>
    <w:rsid w:val="00A625FD"/>
    <w:rsid w:val="00A738BC"/>
    <w:rsid w:val="00A76C35"/>
    <w:rsid w:val="00AA0EE3"/>
    <w:rsid w:val="00AA45B1"/>
    <w:rsid w:val="00AB4E44"/>
    <w:rsid w:val="00AC4863"/>
    <w:rsid w:val="00AC6DEF"/>
    <w:rsid w:val="00B01082"/>
    <w:rsid w:val="00B04574"/>
    <w:rsid w:val="00B07001"/>
    <w:rsid w:val="00B43B44"/>
    <w:rsid w:val="00B5067B"/>
    <w:rsid w:val="00B542A0"/>
    <w:rsid w:val="00B618B9"/>
    <w:rsid w:val="00B871F6"/>
    <w:rsid w:val="00BA501A"/>
    <w:rsid w:val="00BB7522"/>
    <w:rsid w:val="00BC43FB"/>
    <w:rsid w:val="00C24687"/>
    <w:rsid w:val="00C57A63"/>
    <w:rsid w:val="00C65C65"/>
    <w:rsid w:val="00C903D0"/>
    <w:rsid w:val="00CA5D0F"/>
    <w:rsid w:val="00CB136E"/>
    <w:rsid w:val="00CC6053"/>
    <w:rsid w:val="00CE34CF"/>
    <w:rsid w:val="00CE4F85"/>
    <w:rsid w:val="00CE5D3E"/>
    <w:rsid w:val="00CF3A98"/>
    <w:rsid w:val="00D059A5"/>
    <w:rsid w:val="00D07DC7"/>
    <w:rsid w:val="00D14893"/>
    <w:rsid w:val="00D177CE"/>
    <w:rsid w:val="00D54587"/>
    <w:rsid w:val="00D65131"/>
    <w:rsid w:val="00D82D35"/>
    <w:rsid w:val="00DA4146"/>
    <w:rsid w:val="00DE184E"/>
    <w:rsid w:val="00DF0BDF"/>
    <w:rsid w:val="00E13C8E"/>
    <w:rsid w:val="00E14A4C"/>
    <w:rsid w:val="00E15D6D"/>
    <w:rsid w:val="00E21AB9"/>
    <w:rsid w:val="00E32131"/>
    <w:rsid w:val="00E46126"/>
    <w:rsid w:val="00E72CC6"/>
    <w:rsid w:val="00E7627E"/>
    <w:rsid w:val="00E80386"/>
    <w:rsid w:val="00E859FF"/>
    <w:rsid w:val="00EB5062"/>
    <w:rsid w:val="00EE228B"/>
    <w:rsid w:val="00EE3ED3"/>
    <w:rsid w:val="00EF4058"/>
    <w:rsid w:val="00F06D4C"/>
    <w:rsid w:val="00F07EF3"/>
    <w:rsid w:val="00F35E83"/>
    <w:rsid w:val="00F5121D"/>
    <w:rsid w:val="00FA1093"/>
    <w:rsid w:val="00FA285F"/>
    <w:rsid w:val="00FC0C36"/>
    <w:rsid w:val="00FC3FF7"/>
    <w:rsid w:val="00FD5A0A"/>
    <w:rsid w:val="00FD6A23"/>
    <w:rsid w:val="00FD71DE"/>
    <w:rsid w:val="00FE668B"/>
    <w:rsid w:val="070324CD"/>
    <w:rsid w:val="09F042F4"/>
    <w:rsid w:val="0A1D3FCF"/>
    <w:rsid w:val="0ADD6DD6"/>
    <w:rsid w:val="0B9C3150"/>
    <w:rsid w:val="0D87323C"/>
    <w:rsid w:val="0D8A4987"/>
    <w:rsid w:val="113D2231"/>
    <w:rsid w:val="11737B1A"/>
    <w:rsid w:val="147C5547"/>
    <w:rsid w:val="15AC3013"/>
    <w:rsid w:val="16116F5B"/>
    <w:rsid w:val="165A3666"/>
    <w:rsid w:val="1A0C4C78"/>
    <w:rsid w:val="1AAB14E5"/>
    <w:rsid w:val="1D9B4C90"/>
    <w:rsid w:val="24547ED3"/>
    <w:rsid w:val="25737AD5"/>
    <w:rsid w:val="275C082F"/>
    <w:rsid w:val="280F6691"/>
    <w:rsid w:val="294A1C17"/>
    <w:rsid w:val="29992C73"/>
    <w:rsid w:val="2D3910D3"/>
    <w:rsid w:val="2E7E7DC6"/>
    <w:rsid w:val="311A1DD9"/>
    <w:rsid w:val="318E22AF"/>
    <w:rsid w:val="324225FE"/>
    <w:rsid w:val="32F25B55"/>
    <w:rsid w:val="337B3666"/>
    <w:rsid w:val="33925D96"/>
    <w:rsid w:val="339F6A59"/>
    <w:rsid w:val="33BC599E"/>
    <w:rsid w:val="33BE302F"/>
    <w:rsid w:val="342A4220"/>
    <w:rsid w:val="38ED23C5"/>
    <w:rsid w:val="3AE50E6F"/>
    <w:rsid w:val="3CB43CD2"/>
    <w:rsid w:val="3CD8478F"/>
    <w:rsid w:val="3F4B3950"/>
    <w:rsid w:val="45636D74"/>
    <w:rsid w:val="45972D4C"/>
    <w:rsid w:val="47842DFE"/>
    <w:rsid w:val="485F23EF"/>
    <w:rsid w:val="50787CFA"/>
    <w:rsid w:val="54C33BA9"/>
    <w:rsid w:val="5513562F"/>
    <w:rsid w:val="55E179EF"/>
    <w:rsid w:val="560C77D2"/>
    <w:rsid w:val="5CE44637"/>
    <w:rsid w:val="5E3B49F2"/>
    <w:rsid w:val="5EB81B74"/>
    <w:rsid w:val="5F3A0C06"/>
    <w:rsid w:val="5F5B5014"/>
    <w:rsid w:val="604D2119"/>
    <w:rsid w:val="60D73801"/>
    <w:rsid w:val="615C6EA7"/>
    <w:rsid w:val="61CB0541"/>
    <w:rsid w:val="6CB35295"/>
    <w:rsid w:val="6CB77432"/>
    <w:rsid w:val="6EFD0E31"/>
    <w:rsid w:val="703A2FC1"/>
    <w:rsid w:val="743C44A0"/>
    <w:rsid w:val="761958EF"/>
    <w:rsid w:val="76A03655"/>
    <w:rsid w:val="7743219B"/>
    <w:rsid w:val="77642B72"/>
    <w:rsid w:val="78D9627A"/>
    <w:rsid w:val="7B3665D4"/>
    <w:rsid w:val="7CBB2C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5"/>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4">
    <w:name w:val="批注文字 字符"/>
    <w:basedOn w:val="8"/>
    <w:link w:val="2"/>
    <w:semiHidden/>
    <w:qFormat/>
    <w:uiPriority w:val="99"/>
    <w:rPr>
      <w:kern w:val="2"/>
      <w:sz w:val="21"/>
      <w:szCs w:val="22"/>
    </w:rPr>
  </w:style>
  <w:style w:type="character" w:customStyle="1" w:styleId="15">
    <w:name w:val="批注主题 字符"/>
    <w:basedOn w:val="14"/>
    <w:link w:val="5"/>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417</Words>
  <Characters>2383</Characters>
  <Lines>19</Lines>
  <Paragraphs>5</Paragraphs>
  <TotalTime>4</TotalTime>
  <ScaleCrop>false</ScaleCrop>
  <LinksUpToDate>false</LinksUpToDate>
  <CharactersWithSpaces>2795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2020-12-27T01:38:00Z</dcterms:created>
  <dc:creator>HP01</dc:creator>
  <cp:lastModifiedBy>Jialin</cp:lastModifiedBy>
  <cp:lastPrinted>2022-07-04T02:11:00Z</cp:lastPrinted>
  <dcterms:modified xsi:type="dcterms:W3CDTF">2022-12-12T09:51:02Z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1BB0A3F36D9A4B569CD5CB5436D637E1</vt:lpwstr>
  </property>
</Properties>
</file>