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化肥购销合同</w:t>
      </w:r>
    </w:p>
    <w:p>
      <w:pPr>
        <w:spacing w:line="4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合同编号</w:t>
      </w:r>
    </w:p>
    <w:p>
      <w:pPr>
        <w:spacing w:line="44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sz w:val="24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 xml:space="preserve"> 甲方（供方）：</w:t>
      </w:r>
    </w:p>
    <w:p>
      <w:pPr>
        <w:spacing w:line="440" w:lineRule="exact"/>
        <w:rPr>
          <w:rFonts w:ascii="黑体" w:hAnsi="黑体" w:eastAsia="黑体"/>
          <w:b/>
          <w:sz w:val="28"/>
          <w:szCs w:val="28"/>
        </w:rPr>
      </w:pPr>
    </w:p>
    <w:p>
      <w:pPr>
        <w:spacing w:line="44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乙方（购方）：</w:t>
      </w:r>
      <w:r>
        <w:rPr>
          <w:rFonts w:hint="eastAsia" w:ascii="黑体" w:hAnsi="黑体" w:eastAsia="黑体"/>
          <w:b/>
          <w:sz w:val="28"/>
          <w:szCs w:val="28"/>
        </w:rPr>
        <w:t>广西壮族自治区国有六万林场</w:t>
      </w:r>
    </w:p>
    <w:p>
      <w:pPr>
        <w:spacing w:line="440" w:lineRule="exact"/>
        <w:rPr>
          <w:rFonts w:ascii="仿宋_GB2312" w:eastAsia="仿宋_GB2312"/>
          <w:color w:val="FF0000"/>
          <w:sz w:val="24"/>
        </w:rPr>
      </w:pP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根据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202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</w:rPr>
        <w:t>月    日</w:t>
      </w:r>
      <w:r>
        <w:rPr>
          <w:rFonts w:hint="eastAsia" w:ascii="仿宋" w:hAnsi="仿宋" w:eastAsia="仿宋" w:cs="仿宋"/>
          <w:sz w:val="24"/>
        </w:rPr>
        <w:t>（第    期）</w:t>
      </w:r>
      <w:r>
        <w:rPr>
          <w:rFonts w:hint="eastAsia" w:ascii="仿宋" w:hAnsi="仿宋" w:eastAsia="仿宋" w:cs="仿宋"/>
          <w:color w:val="000000"/>
          <w:sz w:val="24"/>
        </w:rPr>
        <w:t>广西林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控互联网平台</w:t>
      </w:r>
      <w:r>
        <w:rPr>
          <w:rFonts w:hint="eastAsia" w:ascii="仿宋" w:hAnsi="仿宋" w:eastAsia="仿宋" w:cs="仿宋"/>
          <w:color w:val="000000"/>
          <w:sz w:val="24"/>
        </w:rPr>
        <w:t>有限公司公开电子竞价交易结果，乙方向甲方采购化肥，经双方协商就化肥购销达成如下协议：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1、采购的化肥产品名称、商标、质量指标、数量、价格、金额：</w:t>
      </w:r>
    </w:p>
    <w:tbl>
      <w:tblPr>
        <w:tblStyle w:val="5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51"/>
        <w:gridCol w:w="992"/>
        <w:gridCol w:w="2977"/>
        <w:gridCol w:w="992"/>
        <w:gridCol w:w="1134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名称</w:t>
            </w: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产地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商标</w:t>
            </w:r>
          </w:p>
        </w:tc>
        <w:tc>
          <w:tcPr>
            <w:tcW w:w="297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质量标准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包装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规格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含税价格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（元/吨）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数量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（吨）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金额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41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有机-无机复混肥料</w:t>
            </w: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广西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25KG/包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szCs w:val="21"/>
              </w:rPr>
              <w:t>按实际提货品种数量和相应价格计算货款总额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1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  <w:tc>
          <w:tcPr>
            <w:tcW w:w="8930" w:type="dxa"/>
            <w:gridSpan w:val="7"/>
            <w:vAlign w:val="center"/>
          </w:tcPr>
          <w:p>
            <w:pPr>
              <w:spacing w:line="44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spacing w:line="44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上述商品价格已经双方确认，甲方承诺合同履行期间不能因原材料价格、生产经营成本、市场供求关系等变化要求乙方加价或以此为由停止供货。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2、甲方保证产品质量符合上述约定要求，因产品质量及标识不合格造成的</w:t>
      </w:r>
      <w:bookmarkStart w:id="2" w:name="_GoBack"/>
      <w:bookmarkEnd w:id="2"/>
      <w:r>
        <w:rPr>
          <w:rFonts w:hint="eastAsia" w:ascii="仿宋" w:hAnsi="仿宋" w:eastAsia="仿宋" w:cs="仿宋"/>
          <w:color w:val="000000"/>
          <w:sz w:val="24"/>
        </w:rPr>
        <w:t>损失由甲方承担，乙方提货前可预先验货，验货合格后，乙方提货后发现化肥质量问题依照本协议第8、9条处理。</w:t>
      </w:r>
    </w:p>
    <w:p>
      <w:pPr>
        <w:pStyle w:val="2"/>
        <w:spacing w:line="440" w:lineRule="exact"/>
        <w:jc w:val="both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   3、交货地点：广西境内乙方造林基地（以载货净重30吨以上车辆能到达为准），到达交货地点后视为交付已完成，货物交付之后的卸车费和转运费由乙方负责。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4、肥料包装为塑料编织袋包装，肥料外袋无破损，包装材料不计价，不回收。</w:t>
      </w:r>
    </w:p>
    <w:p>
      <w:pPr>
        <w:spacing w:line="560" w:lineRule="exact"/>
        <w:ind w:firstLine="480" w:firstLineChars="200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t>5、结算方式：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先款后货，签订合同后预付总货款的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50%，六个月内支付剩下的50%。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6、甲方收到乙方发货通知后，15天内开始为乙方备货，具体供货日期由乙方提前7天通知甲方，甲方协助乙方发货、装车并记录清楚实际发货和收货数量，甲方每月10日前将上月发货和往来账等统计数据与乙方对账完毕,乙方所定购货物应原则上20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</w:rPr>
        <w:t>日前提货完毕并结算，如乙方无法提完所订货物，双方另行协商处理该批货物。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7、乙方提货时应以书面发货通知或电话、信息等形式告知甲方发货具体信息（包含发货品种、规格、数量、收货单位、收货人姓名、联系电话、收货地址、货物送达时间等内容）。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交货及验收：甲方应当将本合同列明的商品，按照约定的时间、运输方式交付到乙方指定地点。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乙方应当妥善安排工作人员在到货后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8  </w:t>
      </w:r>
      <w:r>
        <w:rPr>
          <w:rFonts w:hint="eastAsia" w:ascii="仿宋" w:hAnsi="仿宋" w:eastAsia="仿宋" w:cs="仿宋"/>
          <w:color w:val="000000"/>
          <w:sz w:val="24"/>
        </w:rPr>
        <w:t>小时内按照本合同列明商品的种类、规格、产地、数量、包装等进行初步验收，并出具收货凭证;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8、提出异议的期限：乙方应在收货后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72小时   </w:t>
      </w:r>
      <w:r>
        <w:rPr>
          <w:rFonts w:hint="eastAsia" w:ascii="仿宋" w:hAnsi="仿宋" w:eastAsia="仿宋" w:cs="仿宋"/>
          <w:color w:val="000000"/>
          <w:sz w:val="24"/>
        </w:rPr>
        <w:t xml:space="preserve"> 内将验收数量或质量不合格的情形通知甲方，乙方怠于通知的，视为数量或质量合格；甲方在收到异议后应在3个工作日内予以书面答复（书面通知中，建议明确甲方的回复时间，否则视为默认乙方提出的异议和处理意见。）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9、违约责任：若甲方不能按乙方要求的质量标准供应肥料，造成乙方不能如期用肥和误工等其他损失，应向乙方赔偿相应损失或偿付不能交货部分货款的30%的</w:t>
      </w:r>
      <w:r>
        <w:fldChar w:fldCharType="begin"/>
      </w:r>
      <w:r>
        <w:instrText xml:space="preserve"> HYPERLINK "http://baike.so.com/doc/5353031-5588490.html" \t "_blank" </w:instrText>
      </w:r>
      <w:r>
        <w:fldChar w:fldCharType="separate"/>
      </w:r>
      <w:r>
        <w:rPr>
          <w:rStyle w:val="8"/>
          <w:rFonts w:hint="eastAsia" w:ascii="仿宋" w:hAnsi="仿宋" w:eastAsia="仿宋" w:cs="仿宋"/>
          <w:color w:val="000000"/>
          <w:sz w:val="24"/>
          <w:u w:val="none"/>
        </w:rPr>
        <w:t>违约金</w:t>
      </w:r>
      <w:r>
        <w:rPr>
          <w:rStyle w:val="8"/>
          <w:rFonts w:hint="eastAsia" w:ascii="仿宋" w:hAnsi="仿宋" w:eastAsia="仿宋" w:cs="仿宋"/>
          <w:color w:val="000000"/>
          <w:sz w:val="24"/>
          <w:u w:val="none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</w:rPr>
        <w:t>。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若甲方逾期交货的，应比照中国人民银行有关延期付款的规定，按逾期交货部分货款计算，向乙方偿付逾期交货的违约金，并承担乙方因此所受的损失费用。</w:t>
      </w:r>
    </w:p>
    <w:p>
      <w:pPr>
        <w:spacing w:line="56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若乙方未能按合同的规定进行结算付款的，甲方可要求乙方支付未结算货款发生的资金占用费，甲乙双方参照区直林场之间资金借贷成本协商资金占用费。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10、解决合同纠纷方式：双方如发生争议，应及时进行协商。其他未尽事宜，双方协商解决，附加合同及补充协议具同等法律效力。协商不成的，双方均有权向甲方所在地人民法院提起诉讼。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11、甲乙双方的任何一方由于不可抗力的原因不能履行合同时，应及时向对方通报不能履行或不能完全履行的理由，以减轻可能给对方造成的损失，在取得有关机构证明以后，允许延期履行、部分履行或者不履行合同，并根据情况可部分或全部免予承担违约责任。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12、按本合同规定应该偿付的违约金、赔偿金和各种经济损失的，应当在明确责任后10天内，按银行规定的结算办法付清，否则按逾期付款处理。但任何一方不得自行扣发货物或扣付货款来充抵。</w:t>
      </w:r>
    </w:p>
    <w:p>
      <w:pPr>
        <w:spacing w:line="5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13、</w:t>
      </w:r>
      <w:r>
        <w:rPr>
          <w:rFonts w:hint="eastAsia" w:ascii="仿宋" w:hAnsi="仿宋" w:eastAsia="仿宋" w:cs="仿宋"/>
          <w:sz w:val="24"/>
        </w:rPr>
        <w:t>本合同一式肆份，甲方执壹份，乙方执贰份，广西林</w:t>
      </w:r>
      <w:r>
        <w:rPr>
          <w:rFonts w:hint="eastAsia" w:ascii="仿宋" w:hAnsi="仿宋" w:eastAsia="仿宋" w:cs="仿宋"/>
          <w:sz w:val="24"/>
          <w:lang w:eastAsia="zh-CN"/>
        </w:rPr>
        <w:t>控互联网平台</w:t>
      </w:r>
      <w:r>
        <w:rPr>
          <w:rFonts w:hint="eastAsia" w:ascii="仿宋" w:hAnsi="仿宋" w:eastAsia="仿宋" w:cs="仿宋"/>
          <w:sz w:val="24"/>
        </w:rPr>
        <w:t>有限公司备案壹份，自签字之日起生效。《广西林</w:t>
      </w:r>
      <w:r>
        <w:rPr>
          <w:rFonts w:hint="eastAsia" w:ascii="仿宋" w:hAnsi="仿宋" w:eastAsia="仿宋" w:cs="仿宋"/>
          <w:sz w:val="24"/>
          <w:lang w:eastAsia="zh-CN"/>
        </w:rPr>
        <w:t>控互联网平台</w:t>
      </w:r>
      <w:r>
        <w:rPr>
          <w:rFonts w:hint="eastAsia" w:ascii="仿宋" w:hAnsi="仿宋" w:eastAsia="仿宋" w:cs="仿宋"/>
          <w:sz w:val="24"/>
        </w:rPr>
        <w:t>有限公司交易规则</w:t>
      </w:r>
      <w:r>
        <w:rPr>
          <w:rFonts w:hint="eastAsia" w:ascii="仿宋" w:hAnsi="仿宋" w:eastAsia="仿宋" w:cs="仿宋"/>
          <w:sz w:val="24"/>
          <w:lang w:eastAsia="zh-CN"/>
        </w:rPr>
        <w:t>（试行）</w:t>
      </w:r>
      <w:r>
        <w:rPr>
          <w:rFonts w:hint="eastAsia" w:ascii="仿宋" w:hAnsi="仿宋" w:eastAsia="仿宋" w:cs="仿宋"/>
          <w:sz w:val="24"/>
        </w:rPr>
        <w:t>》及本次交易公告、清单等均属本合同的有效组成部分。本合同其他未尽事宜，由合同双方友好协商解决。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。 </w:t>
      </w:r>
    </w:p>
    <w:p>
      <w:pPr>
        <w:spacing w:line="440" w:lineRule="exact"/>
        <w:rPr>
          <w:rFonts w:ascii="仿宋" w:hAnsi="仿宋" w:eastAsia="仿宋" w:cs="仿宋"/>
          <w:color w:val="000000"/>
          <w:sz w:val="24"/>
        </w:rPr>
      </w:pPr>
    </w:p>
    <w:p>
      <w:pPr>
        <w:spacing w:line="440" w:lineRule="exact"/>
        <w:rPr>
          <w:rFonts w:ascii="黑体" w:hAnsi="黑体" w:eastAsia="黑体" w:cs="仿宋_GB2312"/>
          <w:b/>
          <w:color w:val="000000"/>
          <w:sz w:val="24"/>
        </w:rPr>
      </w:pPr>
      <w:r>
        <w:rPr>
          <w:rFonts w:hint="eastAsia" w:ascii="黑体" w:hAnsi="黑体" w:eastAsia="黑体" w:cs="仿宋_GB2312"/>
          <w:b/>
          <w:color w:val="000000"/>
          <w:sz w:val="24"/>
        </w:rPr>
        <w:t xml:space="preserve">甲方（盖章）：                          </w:t>
      </w:r>
      <w:r>
        <w:rPr>
          <w:rFonts w:hint="eastAsia" w:ascii="黑体" w:hAnsi="黑体" w:eastAsia="黑体" w:cs="仿宋_GB2312"/>
          <w:b/>
          <w:color w:val="000000"/>
          <w:sz w:val="24"/>
          <w:lang w:val="en-US" w:eastAsia="zh-CN"/>
        </w:rPr>
        <w:t xml:space="preserve">   </w:t>
      </w:r>
      <w:r>
        <w:rPr>
          <w:rFonts w:hint="eastAsia" w:ascii="黑体" w:hAnsi="黑体" w:eastAsia="黑体" w:cs="仿宋_GB2312"/>
          <w:b/>
          <w:color w:val="000000"/>
          <w:sz w:val="24"/>
        </w:rPr>
        <w:t>乙方（盖章）：广西壮族自治区</w:t>
      </w:r>
    </w:p>
    <w:p>
      <w:pPr>
        <w:spacing w:line="440" w:lineRule="exact"/>
        <w:rPr>
          <w:rFonts w:ascii="黑体" w:hAnsi="黑体" w:eastAsia="黑体" w:cs="仿宋_GB2312"/>
          <w:b/>
          <w:color w:val="000000"/>
          <w:sz w:val="24"/>
        </w:rPr>
      </w:pPr>
      <w:r>
        <w:rPr>
          <w:rFonts w:hint="eastAsia" w:ascii="黑体" w:hAnsi="黑体" w:eastAsia="黑体" w:cs="仿宋_GB2312"/>
          <w:b/>
          <w:color w:val="000000"/>
          <w:sz w:val="24"/>
        </w:rPr>
        <w:t xml:space="preserve">                                                        国有六万林场</w:t>
      </w:r>
    </w:p>
    <w:p>
      <w:pPr>
        <w:spacing w:line="440" w:lineRule="exact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4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法人代表（签章）：                          法人代表（签章）：</w:t>
      </w:r>
    </w:p>
    <w:p>
      <w:pPr>
        <w:spacing w:line="440" w:lineRule="exact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4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经办人：                                   经办人：</w:t>
      </w:r>
    </w:p>
    <w:p>
      <w:pPr>
        <w:spacing w:line="44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通讯地址：                                 通讯地址： 广西玉林市</w:t>
      </w:r>
    </w:p>
    <w:p>
      <w:pPr>
        <w:spacing w:line="44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            玉柴路6号</w:t>
      </w:r>
    </w:p>
    <w:p>
      <w:pPr>
        <w:spacing w:line="44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邮    编：                                 邮    编：537000</w:t>
      </w:r>
    </w:p>
    <w:p>
      <w:pPr>
        <w:spacing w:line="440" w:lineRule="exact"/>
        <w:ind w:left="6480" w:hanging="6480" w:hangingChars="2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单位名称：                                 单位名称：广西壮族自治区</w:t>
      </w:r>
    </w:p>
    <w:p>
      <w:pPr>
        <w:spacing w:line="440" w:lineRule="exact"/>
        <w:ind w:left="6480" w:hanging="6480" w:hangingChars="27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                  国有六万林场</w:t>
      </w:r>
    </w:p>
    <w:p>
      <w:pPr>
        <w:spacing w:line="44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开 户 银行：                   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>开户银行：</w:t>
      </w:r>
    </w:p>
    <w:p>
      <w:pPr>
        <w:spacing w:line="44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帐      号：                   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>账    号：</w:t>
      </w:r>
    </w:p>
    <w:p>
      <w:pPr>
        <w:spacing w:line="44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传      真：                   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>传    真：</w:t>
      </w:r>
      <w:bookmarkStart w:id="0" w:name="_Hlk519778923"/>
      <w:r>
        <w:rPr>
          <w:rFonts w:hint="eastAsia" w:ascii="仿宋_GB2312" w:eastAsia="仿宋_GB2312"/>
          <w:sz w:val="24"/>
        </w:rPr>
        <w:t>0775-2291590</w:t>
      </w:r>
    </w:p>
    <w:bookmarkEnd w:id="0"/>
    <w:p>
      <w:pPr>
        <w:spacing w:line="440" w:lineRule="exact"/>
        <w:rPr>
          <w:rFonts w:ascii="仿宋_GB2312" w:eastAsia="仿宋_GB2312"/>
          <w:sz w:val="24"/>
        </w:rPr>
      </w:pPr>
      <w:bookmarkStart w:id="1" w:name="_Hlk519778861"/>
      <w:r>
        <w:rPr>
          <w:rFonts w:hint="eastAsia" w:ascii="仿宋_GB2312" w:eastAsia="仿宋_GB2312"/>
          <w:sz w:val="24"/>
        </w:rPr>
        <w:t xml:space="preserve">联系人:                          </w:t>
      </w:r>
      <w:r>
        <w:rPr>
          <w:rFonts w:hint="eastAsia" w:ascii="仿宋_GB2312" w:eastAsia="仿宋_GB2312"/>
          <w:color w:val="FF0000"/>
          <w:sz w:val="24"/>
        </w:rPr>
        <w:t xml:space="preserve">        </w:t>
      </w:r>
      <w:r>
        <w:rPr>
          <w:rFonts w:hint="eastAsia" w:ascii="仿宋_GB2312" w:eastAsia="仿宋_GB2312"/>
          <w:color w:val="FF0000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4"/>
        </w:rPr>
        <w:t>联系人：陈孟</w:t>
      </w:r>
      <w:r>
        <w:rPr>
          <w:rFonts w:hint="eastAsia" w:ascii="仿宋_GB2312" w:eastAsia="仿宋_GB2312"/>
          <w:color w:val="FF0000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 xml:space="preserve">                      </w:t>
      </w:r>
    </w:p>
    <w:p>
      <w:pPr>
        <w:spacing w:line="440" w:lineRule="exact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sz w:val="24"/>
        </w:rPr>
        <w:t xml:space="preserve">电话：                      </w:t>
      </w:r>
      <w:r>
        <w:rPr>
          <w:rFonts w:hint="eastAsia" w:ascii="仿宋_GB2312" w:eastAsia="仿宋_GB2312"/>
          <w:color w:val="FF0000"/>
          <w:sz w:val="24"/>
        </w:rPr>
        <w:t xml:space="preserve">             </w:t>
      </w:r>
      <w:r>
        <w:rPr>
          <w:rFonts w:hint="eastAsia" w:ascii="仿宋_GB2312" w:eastAsia="仿宋_GB2312"/>
          <w:color w:val="FF0000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4"/>
        </w:rPr>
        <w:t>电话：13707750221</w:t>
      </w:r>
    </w:p>
    <w:p>
      <w:pPr>
        <w:spacing w:line="440" w:lineRule="exact"/>
      </w:pPr>
      <w:r>
        <w:rPr>
          <w:rFonts w:hint="eastAsia" w:ascii="仿宋_GB2312" w:eastAsia="仿宋_GB2312"/>
          <w:sz w:val="24"/>
        </w:rPr>
        <w:t>签定日期：202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color w:val="FF0000"/>
          <w:sz w:val="24"/>
        </w:rPr>
        <w:t xml:space="preserve"> </w:t>
      </w:r>
      <w:r>
        <w:rPr>
          <w:rFonts w:hint="eastAsia" w:ascii="仿宋_GB2312" w:eastAsia="仿宋_GB2312"/>
          <w:color w:val="000000"/>
          <w:sz w:val="24"/>
        </w:rPr>
        <w:t xml:space="preserve">  月   日   </w:t>
      </w:r>
      <w:r>
        <w:rPr>
          <w:rFonts w:hint="eastAsia" w:ascii="仿宋_GB2312" w:eastAsia="仿宋_GB2312"/>
          <w:sz w:val="24"/>
        </w:rPr>
        <w:t xml:space="preserve">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</w:rPr>
        <w:t>签订地点：广西南宁市</w:t>
      </w:r>
      <w:bookmarkEnd w:id="1"/>
      <w:r>
        <w:rPr>
          <w:rFonts w:hint="eastAsia"/>
        </w:rPr>
        <w:t xml:space="preserve">                                                                   </w:t>
      </w:r>
    </w:p>
    <w:p>
      <w:pPr>
        <w:spacing w:line="20" w:lineRule="exact"/>
      </w:pPr>
      <w:r>
        <w:rPr>
          <w:rFonts w:hint="eastAsia"/>
        </w:rPr>
        <w:t xml:space="preserve">                                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AxZmJkOTJhNTZmZTdlZmU3OGY1Nzk1MjFhYjI2MTEifQ=="/>
  </w:docVars>
  <w:rsids>
    <w:rsidRoot w:val="7A366788"/>
    <w:rsid w:val="000B3EE3"/>
    <w:rsid w:val="00B732A8"/>
    <w:rsid w:val="00BA7D42"/>
    <w:rsid w:val="03543F2A"/>
    <w:rsid w:val="067274F2"/>
    <w:rsid w:val="11853C5A"/>
    <w:rsid w:val="1AFA6B56"/>
    <w:rsid w:val="239F7BC1"/>
    <w:rsid w:val="279A4121"/>
    <w:rsid w:val="319B2FA7"/>
    <w:rsid w:val="46903DD1"/>
    <w:rsid w:val="4E9203CA"/>
    <w:rsid w:val="54416B9F"/>
    <w:rsid w:val="58453C88"/>
    <w:rsid w:val="5C636ECD"/>
    <w:rsid w:val="5D754E44"/>
    <w:rsid w:val="6B1A721C"/>
    <w:rsid w:val="6F4203A5"/>
    <w:rsid w:val="7A36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1703</Words>
  <Characters>1755</Characters>
  <Lines>19</Lines>
  <Paragraphs>5</Paragraphs>
  <TotalTime>11</TotalTime>
  <ScaleCrop>false</ScaleCrop>
  <LinksUpToDate>false</LinksUpToDate>
  <CharactersWithSpaces>2520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2021-08-10T00:10:00Z</dcterms:created>
  <dc:creator>玲</dc:creator>
  <cp:lastModifiedBy>Administrator</cp:lastModifiedBy>
  <dcterms:modified xsi:type="dcterms:W3CDTF">2022-10-25T08:49:20Z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45937B0B5C9C4ACC8128C0521124FFDE</vt:lpwstr>
  </property>
</Properties>
</file>